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2A682" w14:textId="77777777" w:rsidR="00BA0A65" w:rsidRDefault="00BA0A65" w:rsidP="00BA0A65">
      <w:pPr>
        <w:widowControl w:val="0"/>
        <w:autoSpaceDE w:val="0"/>
        <w:autoSpaceDN w:val="0"/>
        <w:adjustRightInd w:val="0"/>
        <w:rPr>
          <w:rFonts w:ascii="Times" w:hAnsi="Times" w:cs="Times"/>
        </w:rPr>
      </w:pPr>
      <w:r>
        <w:rPr>
          <w:rFonts w:ascii="Times" w:hAnsi="Times" w:cs="Times"/>
          <w:noProof/>
        </w:rPr>
        <w:drawing>
          <wp:inline distT="0" distB="0" distL="0" distR="0" wp14:anchorId="6243F788" wp14:editId="647C13C4">
            <wp:extent cx="800100" cy="8236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0507" cy="824052"/>
                    </a:xfrm>
                    <a:prstGeom prst="rect">
                      <a:avLst/>
                    </a:prstGeom>
                    <a:noFill/>
                    <a:ln>
                      <a:noFill/>
                    </a:ln>
                  </pic:spPr>
                </pic:pic>
              </a:graphicData>
            </a:graphic>
          </wp:inline>
        </w:drawing>
      </w:r>
    </w:p>
    <w:p w14:paraId="6D6AB259" w14:textId="5C1E83DC" w:rsidR="006056BA" w:rsidRDefault="006056BA" w:rsidP="005024FD">
      <w:pPr>
        <w:widowControl w:val="0"/>
        <w:autoSpaceDE w:val="0"/>
        <w:autoSpaceDN w:val="0"/>
        <w:adjustRightInd w:val="0"/>
        <w:jc w:val="center"/>
        <w:rPr>
          <w:rFonts w:ascii="Times" w:hAnsi="Times" w:cs="Times"/>
          <w:b/>
        </w:rPr>
      </w:pPr>
      <w:r>
        <w:rPr>
          <w:rFonts w:ascii="Times" w:hAnsi="Times" w:cs="Times"/>
          <w:b/>
        </w:rPr>
        <w:t>Tyrone Adam Burroughs</w:t>
      </w:r>
      <w:r w:rsidR="009B2FFD">
        <w:rPr>
          <w:rFonts w:ascii="Times" w:hAnsi="Times" w:cs="Times"/>
          <w:b/>
        </w:rPr>
        <w:t xml:space="preserve">, </w:t>
      </w:r>
      <w:r w:rsidR="00BA0A65" w:rsidRPr="00BA0A65">
        <w:rPr>
          <w:rFonts w:ascii="Times" w:hAnsi="Times" w:cs="Times"/>
          <w:b/>
        </w:rPr>
        <w:t xml:space="preserve">School of Business and </w:t>
      </w:r>
      <w:r w:rsidR="00D9618B">
        <w:rPr>
          <w:rFonts w:ascii="Times" w:hAnsi="Times" w:cs="Times"/>
          <w:b/>
        </w:rPr>
        <w:t>Entrepreneurship</w:t>
      </w:r>
      <w:r w:rsidRPr="006056BA">
        <w:rPr>
          <w:rFonts w:ascii="Times" w:hAnsi="Times" w:cs="Times"/>
          <w:b/>
        </w:rPr>
        <w:t xml:space="preserve"> </w:t>
      </w:r>
    </w:p>
    <w:p w14:paraId="3148FA8B" w14:textId="77777777" w:rsidR="005024FD" w:rsidRDefault="006056BA" w:rsidP="005024FD">
      <w:pPr>
        <w:widowControl w:val="0"/>
        <w:autoSpaceDE w:val="0"/>
        <w:autoSpaceDN w:val="0"/>
        <w:adjustRightInd w:val="0"/>
        <w:jc w:val="center"/>
        <w:rPr>
          <w:rFonts w:ascii="Times" w:hAnsi="Times" w:cs="Times"/>
          <w:b/>
        </w:rPr>
      </w:pPr>
      <w:r>
        <w:rPr>
          <w:rFonts w:ascii="Times" w:hAnsi="Times" w:cs="Times"/>
          <w:b/>
        </w:rPr>
        <w:t>Benedict College</w:t>
      </w:r>
    </w:p>
    <w:p w14:paraId="57C063DC" w14:textId="77777777" w:rsidR="00BA0A65" w:rsidRDefault="00BA0A65" w:rsidP="005024FD">
      <w:pPr>
        <w:widowControl w:val="0"/>
        <w:autoSpaceDE w:val="0"/>
        <w:autoSpaceDN w:val="0"/>
        <w:adjustRightInd w:val="0"/>
        <w:jc w:val="center"/>
        <w:rPr>
          <w:rFonts w:ascii="Times" w:hAnsi="Times" w:cs="Times"/>
          <w:b/>
        </w:rPr>
      </w:pPr>
      <w:r w:rsidRPr="00BA0A65">
        <w:rPr>
          <w:rFonts w:ascii="Times" w:hAnsi="Times" w:cs="Times"/>
          <w:b/>
        </w:rPr>
        <w:t xml:space="preserve"> </w:t>
      </w:r>
    </w:p>
    <w:p w14:paraId="0AC3E610" w14:textId="77777777" w:rsidR="005024FD" w:rsidRPr="00BA0A65" w:rsidRDefault="005024FD" w:rsidP="005024FD">
      <w:pPr>
        <w:widowControl w:val="0"/>
        <w:autoSpaceDE w:val="0"/>
        <w:autoSpaceDN w:val="0"/>
        <w:adjustRightInd w:val="0"/>
        <w:jc w:val="center"/>
        <w:rPr>
          <w:rFonts w:ascii="Times" w:hAnsi="Times" w:cs="Times"/>
          <w:b/>
        </w:rPr>
      </w:pPr>
    </w:p>
    <w:p w14:paraId="185D9FF3" w14:textId="77777777" w:rsidR="00BA0A65" w:rsidRPr="00BA0A65" w:rsidRDefault="00BA0A65" w:rsidP="00BA0A65">
      <w:pPr>
        <w:widowControl w:val="0"/>
        <w:autoSpaceDE w:val="0"/>
        <w:autoSpaceDN w:val="0"/>
        <w:adjustRightInd w:val="0"/>
        <w:spacing w:after="240"/>
        <w:jc w:val="center"/>
        <w:rPr>
          <w:rFonts w:ascii="Times" w:hAnsi="Times" w:cs="Times"/>
          <w:b/>
        </w:rPr>
      </w:pPr>
      <w:r w:rsidRPr="00BA0A65">
        <w:rPr>
          <w:rFonts w:ascii="Times" w:hAnsi="Times" w:cs="Times"/>
          <w:b/>
        </w:rPr>
        <w:t>Course Syllabus</w:t>
      </w:r>
    </w:p>
    <w:p w14:paraId="5ACDE03A" w14:textId="77777777" w:rsidR="00BA0A65" w:rsidRPr="00BA0A65" w:rsidRDefault="007C57A4" w:rsidP="00BA0A65">
      <w:pPr>
        <w:widowControl w:val="0"/>
        <w:autoSpaceDE w:val="0"/>
        <w:autoSpaceDN w:val="0"/>
        <w:adjustRightInd w:val="0"/>
        <w:spacing w:after="240"/>
        <w:jc w:val="center"/>
        <w:rPr>
          <w:rFonts w:ascii="Times" w:hAnsi="Times" w:cs="Times"/>
          <w:b/>
        </w:rPr>
      </w:pPr>
      <w:r>
        <w:rPr>
          <w:rFonts w:ascii="Times" w:hAnsi="Times" w:cs="Times"/>
          <w:b/>
        </w:rPr>
        <w:t xml:space="preserve">Business Law </w:t>
      </w:r>
      <w:r w:rsidR="00BA0A65" w:rsidRPr="00BA0A65">
        <w:rPr>
          <w:rFonts w:ascii="Times" w:hAnsi="Times" w:cs="Times"/>
          <w:b/>
        </w:rPr>
        <w:t xml:space="preserve">Course ID: </w:t>
      </w:r>
      <w:r>
        <w:rPr>
          <w:rFonts w:ascii="Times New Roman" w:hAnsi="Times New Roman" w:cs="Times New Roman"/>
          <w:b/>
        </w:rPr>
        <w:t>BA 237</w:t>
      </w:r>
    </w:p>
    <w:p w14:paraId="271FFEB1" w14:textId="77777777" w:rsidR="007C57A4" w:rsidRDefault="007C57A4" w:rsidP="007C57A4">
      <w:pPr>
        <w:pStyle w:val="Default"/>
      </w:pPr>
    </w:p>
    <w:p w14:paraId="117A9C2D" w14:textId="77777777" w:rsidR="007C57A4" w:rsidRDefault="007C57A4" w:rsidP="007C57A4">
      <w:pPr>
        <w:pStyle w:val="Default"/>
        <w:rPr>
          <w:sz w:val="23"/>
          <w:szCs w:val="23"/>
        </w:rPr>
      </w:pPr>
    </w:p>
    <w:p w14:paraId="27C635F4" w14:textId="77777777" w:rsidR="007C57A4" w:rsidRDefault="007C57A4" w:rsidP="007C57A4">
      <w:pPr>
        <w:pStyle w:val="Default"/>
        <w:rPr>
          <w:sz w:val="23"/>
          <w:szCs w:val="23"/>
          <w:u w:val="single"/>
        </w:rPr>
      </w:pPr>
      <w:r w:rsidRPr="006F4D21">
        <w:rPr>
          <w:b/>
          <w:bCs/>
          <w:sz w:val="23"/>
          <w:szCs w:val="23"/>
          <w:u w:val="single"/>
        </w:rPr>
        <w:t>Course Catalogue Description</w:t>
      </w:r>
      <w:r w:rsidRPr="006F4D21">
        <w:rPr>
          <w:sz w:val="23"/>
          <w:szCs w:val="23"/>
          <w:u w:val="single"/>
        </w:rPr>
        <w:t xml:space="preserve">: </w:t>
      </w:r>
    </w:p>
    <w:p w14:paraId="7A108FAE" w14:textId="77777777" w:rsidR="00583E94" w:rsidRPr="006F4D21" w:rsidRDefault="00583E94" w:rsidP="007C57A4">
      <w:pPr>
        <w:pStyle w:val="Default"/>
        <w:rPr>
          <w:sz w:val="23"/>
          <w:szCs w:val="23"/>
          <w:u w:val="single"/>
        </w:rPr>
      </w:pPr>
    </w:p>
    <w:p w14:paraId="6864EF55" w14:textId="77777777" w:rsidR="007C57A4" w:rsidRDefault="007C57A4" w:rsidP="007C57A4">
      <w:pPr>
        <w:pStyle w:val="Default"/>
        <w:rPr>
          <w:sz w:val="23"/>
          <w:szCs w:val="23"/>
        </w:rPr>
      </w:pPr>
      <w:r>
        <w:rPr>
          <w:sz w:val="22"/>
          <w:szCs w:val="22"/>
        </w:rPr>
        <w:t xml:space="preserve">This is a course in the elements of commercial law as it applies to individual business firms. Special topics include contracts, bailments, insurance, credit instruments, and agencies. The case method is emphasized. </w:t>
      </w:r>
      <w:r>
        <w:rPr>
          <w:sz w:val="23"/>
          <w:szCs w:val="23"/>
        </w:rPr>
        <w:t xml:space="preserve">Prerequisite: BA 130 </w:t>
      </w:r>
    </w:p>
    <w:p w14:paraId="033E8A17" w14:textId="77777777" w:rsidR="002B564E" w:rsidRDefault="002B564E" w:rsidP="00BA0A65">
      <w:pPr>
        <w:widowControl w:val="0"/>
        <w:autoSpaceDE w:val="0"/>
        <w:autoSpaceDN w:val="0"/>
        <w:adjustRightInd w:val="0"/>
        <w:spacing w:after="240"/>
        <w:rPr>
          <w:rFonts w:ascii="Times New Roman" w:hAnsi="Times New Roman" w:cs="Times New Roman"/>
          <w:b/>
        </w:rPr>
      </w:pPr>
    </w:p>
    <w:p w14:paraId="114451A6" w14:textId="77777777" w:rsidR="002B564E" w:rsidRDefault="006F4D21" w:rsidP="00BA0A65">
      <w:pPr>
        <w:widowControl w:val="0"/>
        <w:autoSpaceDE w:val="0"/>
        <w:autoSpaceDN w:val="0"/>
        <w:adjustRightInd w:val="0"/>
        <w:spacing w:after="240"/>
        <w:rPr>
          <w:rFonts w:ascii="Times New Roman" w:hAnsi="Times New Roman" w:cs="Times New Roman"/>
          <w:b/>
          <w:u w:val="single"/>
        </w:rPr>
      </w:pPr>
      <w:r w:rsidRPr="006F4D21">
        <w:rPr>
          <w:rFonts w:ascii="Times New Roman" w:hAnsi="Times New Roman" w:cs="Times New Roman"/>
          <w:b/>
          <w:u w:val="single"/>
        </w:rPr>
        <w:t>Student Learning Outcomes</w:t>
      </w:r>
    </w:p>
    <w:p w14:paraId="04FD171E" w14:textId="77777777" w:rsidR="006F4D21" w:rsidRDefault="006F4D21" w:rsidP="00BA0A65">
      <w:pPr>
        <w:widowControl w:val="0"/>
        <w:autoSpaceDE w:val="0"/>
        <w:autoSpaceDN w:val="0"/>
        <w:adjustRightInd w:val="0"/>
        <w:spacing w:after="240"/>
        <w:rPr>
          <w:rFonts w:ascii="Times New Roman" w:hAnsi="Times New Roman" w:cs="Times New Roman"/>
        </w:rPr>
      </w:pPr>
      <w:r>
        <w:rPr>
          <w:rFonts w:ascii="Times New Roman" w:hAnsi="Times New Roman" w:cs="Times New Roman"/>
        </w:rPr>
        <w:t>After completing this course:</w:t>
      </w:r>
    </w:p>
    <w:tbl>
      <w:tblPr>
        <w:tblW w:w="9220" w:type="dxa"/>
        <w:tblInd w:w="93" w:type="dxa"/>
        <w:tblLook w:val="04A0" w:firstRow="1" w:lastRow="0" w:firstColumn="1" w:lastColumn="0" w:noHBand="0" w:noVBand="1"/>
      </w:tblPr>
      <w:tblGrid>
        <w:gridCol w:w="960"/>
        <w:gridCol w:w="1520"/>
        <w:gridCol w:w="1720"/>
        <w:gridCol w:w="1980"/>
        <w:gridCol w:w="1760"/>
        <w:gridCol w:w="1280"/>
      </w:tblGrid>
      <w:tr w:rsidR="00495EE9" w:rsidRPr="00495EE9" w14:paraId="49525F0E" w14:textId="77777777" w:rsidTr="00495EE9">
        <w:trPr>
          <w:trHeight w:val="2357"/>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C6C7ACA" w14:textId="77777777" w:rsidR="00495EE9" w:rsidRPr="00495EE9" w:rsidRDefault="00495EE9" w:rsidP="00495EE9">
            <w:pPr>
              <w:rPr>
                <w:rFonts w:ascii="Times New Roman" w:eastAsia="Times New Roman" w:hAnsi="Times New Roman" w:cs="Times New Roman"/>
                <w:b/>
                <w:bCs/>
                <w:color w:val="000000"/>
                <w:sz w:val="16"/>
                <w:szCs w:val="16"/>
              </w:rPr>
            </w:pPr>
            <w:r w:rsidRPr="00495EE9">
              <w:rPr>
                <w:rFonts w:ascii="Times New Roman" w:eastAsia="Times New Roman" w:hAnsi="Times New Roman" w:cs="Times New Roman"/>
                <w:b/>
                <w:bCs/>
                <w:color w:val="000000"/>
                <w:sz w:val="16"/>
                <w:szCs w:val="16"/>
              </w:rPr>
              <w:t>SLO B1</w:t>
            </w:r>
          </w:p>
        </w:tc>
        <w:tc>
          <w:tcPr>
            <w:tcW w:w="1520" w:type="dxa"/>
            <w:tcBorders>
              <w:top w:val="single" w:sz="4" w:space="0" w:color="auto"/>
              <w:left w:val="nil"/>
              <w:bottom w:val="single" w:sz="4" w:space="0" w:color="auto"/>
              <w:right w:val="nil"/>
            </w:tcBorders>
            <w:shd w:val="clear" w:color="000000" w:fill="FFFF00"/>
            <w:vAlign w:val="center"/>
            <w:hideMark/>
          </w:tcPr>
          <w:p w14:paraId="68AF8D9E"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Apply appropriate laws and decision making skills to solve/analyze business problems.</w:t>
            </w:r>
          </w:p>
        </w:tc>
        <w:tc>
          <w:tcPr>
            <w:tcW w:w="172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31D8D884"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980" w:type="dxa"/>
            <w:tcBorders>
              <w:top w:val="single" w:sz="4" w:space="0" w:color="auto"/>
              <w:left w:val="nil"/>
              <w:bottom w:val="single" w:sz="4" w:space="0" w:color="auto"/>
              <w:right w:val="nil"/>
            </w:tcBorders>
            <w:shd w:val="clear" w:color="000000" w:fill="FFFF00"/>
            <w:vAlign w:val="center"/>
            <w:hideMark/>
          </w:tcPr>
          <w:p w14:paraId="66F70BEE"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76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E918A58" w14:textId="77777777" w:rsidR="00495EE9" w:rsidRPr="00495EE9" w:rsidRDefault="00495EE9" w:rsidP="00495EE9">
            <w:pPr>
              <w:jc w:val="center"/>
              <w:rPr>
                <w:rFonts w:ascii="Calibri" w:eastAsia="Times New Roman" w:hAnsi="Calibri" w:cs="Calibri"/>
                <w:color w:val="000000"/>
                <w:sz w:val="16"/>
                <w:szCs w:val="16"/>
              </w:rPr>
            </w:pPr>
            <w:r w:rsidRPr="00495EE9">
              <w:rPr>
                <w:rFonts w:ascii="Calibri" w:eastAsia="Times New Roman" w:hAnsi="Calibri" w:cs="Calibri"/>
                <w:color w:val="000000"/>
                <w:sz w:val="16"/>
                <w:szCs w:val="16"/>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075267D" w14:textId="77777777" w:rsidR="00495EE9" w:rsidRPr="00495EE9" w:rsidRDefault="00495EE9" w:rsidP="00495EE9">
            <w:pPr>
              <w:jc w:val="center"/>
              <w:rPr>
                <w:rFonts w:ascii="Calibri" w:eastAsia="Times New Roman" w:hAnsi="Calibri" w:cs="Calibri"/>
                <w:color w:val="000000"/>
                <w:sz w:val="16"/>
                <w:szCs w:val="16"/>
              </w:rPr>
            </w:pPr>
            <w:r w:rsidRPr="00495EE9">
              <w:rPr>
                <w:rFonts w:ascii="Calibri" w:eastAsia="Times New Roman" w:hAnsi="Calibri" w:cs="Calibri"/>
                <w:color w:val="000000"/>
                <w:sz w:val="16"/>
                <w:szCs w:val="16"/>
              </w:rPr>
              <w:t> </w:t>
            </w:r>
          </w:p>
        </w:tc>
      </w:tr>
      <w:tr w:rsidR="00495EE9" w:rsidRPr="00495EE9" w14:paraId="45861555" w14:textId="77777777" w:rsidTr="00495EE9">
        <w:trPr>
          <w:trHeight w:val="1950"/>
        </w:trPr>
        <w:tc>
          <w:tcPr>
            <w:tcW w:w="960" w:type="dxa"/>
            <w:tcBorders>
              <w:top w:val="nil"/>
              <w:left w:val="single" w:sz="4" w:space="0" w:color="auto"/>
              <w:bottom w:val="single" w:sz="4" w:space="0" w:color="auto"/>
              <w:right w:val="single" w:sz="4" w:space="0" w:color="auto"/>
            </w:tcBorders>
            <w:shd w:val="clear" w:color="000000" w:fill="FFFF00"/>
            <w:noWrap/>
            <w:vAlign w:val="center"/>
            <w:hideMark/>
          </w:tcPr>
          <w:p w14:paraId="78156729" w14:textId="77777777" w:rsidR="00495EE9" w:rsidRPr="00495EE9" w:rsidRDefault="00495EE9" w:rsidP="00495EE9">
            <w:pPr>
              <w:rPr>
                <w:rFonts w:ascii="Times New Roman" w:eastAsia="Times New Roman" w:hAnsi="Times New Roman" w:cs="Times New Roman"/>
                <w:b/>
                <w:bCs/>
                <w:color w:val="000000"/>
                <w:sz w:val="16"/>
                <w:szCs w:val="16"/>
              </w:rPr>
            </w:pPr>
            <w:r w:rsidRPr="00495EE9">
              <w:rPr>
                <w:rFonts w:ascii="Times New Roman" w:eastAsia="Times New Roman" w:hAnsi="Times New Roman" w:cs="Times New Roman"/>
                <w:b/>
                <w:bCs/>
                <w:color w:val="000000"/>
                <w:sz w:val="16"/>
                <w:szCs w:val="16"/>
              </w:rPr>
              <w:t> </w:t>
            </w:r>
          </w:p>
        </w:tc>
        <w:tc>
          <w:tcPr>
            <w:tcW w:w="1520" w:type="dxa"/>
            <w:tcBorders>
              <w:top w:val="nil"/>
              <w:left w:val="nil"/>
              <w:bottom w:val="single" w:sz="4" w:space="0" w:color="auto"/>
              <w:right w:val="nil"/>
            </w:tcBorders>
            <w:shd w:val="clear" w:color="000000" w:fill="FFFF00"/>
            <w:vAlign w:val="center"/>
            <w:hideMark/>
          </w:tcPr>
          <w:p w14:paraId="6823903F"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720" w:type="dxa"/>
            <w:tcBorders>
              <w:top w:val="nil"/>
              <w:left w:val="single" w:sz="4" w:space="0" w:color="auto"/>
              <w:bottom w:val="single" w:sz="4" w:space="0" w:color="auto"/>
              <w:right w:val="single" w:sz="4" w:space="0" w:color="auto"/>
            </w:tcBorders>
            <w:shd w:val="clear" w:color="000000" w:fill="FFFF00"/>
            <w:vAlign w:val="center"/>
            <w:hideMark/>
          </w:tcPr>
          <w:p w14:paraId="3761A092"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SLOB1(a)</w:t>
            </w:r>
          </w:p>
        </w:tc>
        <w:tc>
          <w:tcPr>
            <w:tcW w:w="1980" w:type="dxa"/>
            <w:tcBorders>
              <w:top w:val="nil"/>
              <w:left w:val="nil"/>
              <w:bottom w:val="single" w:sz="4" w:space="0" w:color="auto"/>
              <w:right w:val="nil"/>
            </w:tcBorders>
            <w:shd w:val="clear" w:color="000000" w:fill="FFFF00"/>
            <w:vAlign w:val="center"/>
            <w:hideMark/>
          </w:tcPr>
          <w:p w14:paraId="3759D928"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Students will be able to describe basis law concepts (i.e., torts, contracts, agencies, forms of business, labor law, ethics)</w:t>
            </w:r>
          </w:p>
        </w:tc>
        <w:tc>
          <w:tcPr>
            <w:tcW w:w="1760" w:type="dxa"/>
            <w:tcBorders>
              <w:top w:val="nil"/>
              <w:left w:val="single" w:sz="8" w:space="0" w:color="auto"/>
              <w:bottom w:val="single" w:sz="4" w:space="0" w:color="auto"/>
              <w:right w:val="single" w:sz="4" w:space="0" w:color="auto"/>
            </w:tcBorders>
            <w:shd w:val="clear" w:color="auto" w:fill="auto"/>
            <w:vAlign w:val="center"/>
            <w:hideMark/>
          </w:tcPr>
          <w:p w14:paraId="0CEC9E63" w14:textId="77777777" w:rsidR="00495EE9" w:rsidRPr="00495EE9" w:rsidRDefault="00495EE9" w:rsidP="00495EE9">
            <w:pPr>
              <w:jc w:val="center"/>
              <w:rPr>
                <w:rFonts w:ascii="Calibri" w:eastAsia="Times New Roman" w:hAnsi="Calibri" w:cs="Calibri"/>
                <w:color w:val="000000"/>
                <w:sz w:val="16"/>
                <w:szCs w:val="16"/>
              </w:rPr>
            </w:pPr>
            <w:r w:rsidRPr="00495EE9">
              <w:rPr>
                <w:rFonts w:ascii="Calibri" w:eastAsia="Times New Roman" w:hAnsi="Calibri" w:cs="Calibri"/>
                <w:color w:val="000000"/>
                <w:sz w:val="16"/>
                <w:szCs w:val="16"/>
              </w:rPr>
              <w:t>BA 237</w:t>
            </w:r>
          </w:p>
        </w:tc>
        <w:tc>
          <w:tcPr>
            <w:tcW w:w="1280" w:type="dxa"/>
            <w:tcBorders>
              <w:top w:val="nil"/>
              <w:left w:val="nil"/>
              <w:bottom w:val="single" w:sz="4" w:space="0" w:color="auto"/>
              <w:right w:val="single" w:sz="4" w:space="0" w:color="auto"/>
            </w:tcBorders>
            <w:shd w:val="clear" w:color="auto" w:fill="auto"/>
            <w:vAlign w:val="center"/>
            <w:hideMark/>
          </w:tcPr>
          <w:p w14:paraId="6C85010C" w14:textId="77777777" w:rsidR="00495EE9" w:rsidRPr="00495EE9" w:rsidRDefault="00E5056B" w:rsidP="00495EE9">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Final Exam</w:t>
            </w:r>
          </w:p>
        </w:tc>
      </w:tr>
      <w:tr w:rsidR="00495EE9" w:rsidRPr="00495EE9" w14:paraId="0EE41F3B" w14:textId="77777777" w:rsidTr="00495EE9">
        <w:trPr>
          <w:trHeight w:val="510"/>
        </w:trPr>
        <w:tc>
          <w:tcPr>
            <w:tcW w:w="960" w:type="dxa"/>
            <w:tcBorders>
              <w:top w:val="nil"/>
              <w:left w:val="single" w:sz="4" w:space="0" w:color="auto"/>
              <w:bottom w:val="single" w:sz="4" w:space="0" w:color="auto"/>
              <w:right w:val="single" w:sz="4" w:space="0" w:color="auto"/>
            </w:tcBorders>
            <w:shd w:val="clear" w:color="000000" w:fill="FFFF00"/>
            <w:noWrap/>
            <w:vAlign w:val="center"/>
            <w:hideMark/>
          </w:tcPr>
          <w:p w14:paraId="43ED2DFA" w14:textId="77777777" w:rsidR="00495EE9" w:rsidRPr="00495EE9" w:rsidRDefault="00495EE9" w:rsidP="00495EE9">
            <w:pPr>
              <w:rPr>
                <w:rFonts w:ascii="Times New Roman" w:eastAsia="Times New Roman" w:hAnsi="Times New Roman" w:cs="Times New Roman"/>
                <w:b/>
                <w:bCs/>
                <w:color w:val="000000"/>
                <w:sz w:val="16"/>
                <w:szCs w:val="16"/>
              </w:rPr>
            </w:pPr>
            <w:r w:rsidRPr="00495EE9">
              <w:rPr>
                <w:rFonts w:ascii="Times New Roman" w:eastAsia="Times New Roman" w:hAnsi="Times New Roman" w:cs="Times New Roman"/>
                <w:b/>
                <w:bCs/>
                <w:color w:val="000000"/>
                <w:sz w:val="16"/>
                <w:szCs w:val="16"/>
              </w:rPr>
              <w:t> </w:t>
            </w:r>
          </w:p>
        </w:tc>
        <w:tc>
          <w:tcPr>
            <w:tcW w:w="1520" w:type="dxa"/>
            <w:tcBorders>
              <w:top w:val="nil"/>
              <w:left w:val="nil"/>
              <w:bottom w:val="single" w:sz="4" w:space="0" w:color="auto"/>
              <w:right w:val="nil"/>
            </w:tcBorders>
            <w:shd w:val="clear" w:color="000000" w:fill="FFFF00"/>
            <w:vAlign w:val="center"/>
            <w:hideMark/>
          </w:tcPr>
          <w:p w14:paraId="7D09B053"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720" w:type="dxa"/>
            <w:tcBorders>
              <w:top w:val="nil"/>
              <w:left w:val="single" w:sz="4" w:space="0" w:color="auto"/>
              <w:bottom w:val="single" w:sz="4" w:space="0" w:color="auto"/>
              <w:right w:val="single" w:sz="4" w:space="0" w:color="auto"/>
            </w:tcBorders>
            <w:shd w:val="clear" w:color="000000" w:fill="FFFF00"/>
            <w:vAlign w:val="center"/>
            <w:hideMark/>
          </w:tcPr>
          <w:p w14:paraId="77BE5E8E"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980" w:type="dxa"/>
            <w:tcBorders>
              <w:top w:val="nil"/>
              <w:left w:val="nil"/>
              <w:bottom w:val="single" w:sz="4" w:space="0" w:color="auto"/>
              <w:right w:val="nil"/>
            </w:tcBorders>
            <w:shd w:val="clear" w:color="000000" w:fill="FFFF00"/>
            <w:vAlign w:val="center"/>
            <w:hideMark/>
          </w:tcPr>
          <w:p w14:paraId="5D3E57E8"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760" w:type="dxa"/>
            <w:tcBorders>
              <w:top w:val="nil"/>
              <w:left w:val="single" w:sz="8" w:space="0" w:color="auto"/>
              <w:bottom w:val="single" w:sz="4" w:space="0" w:color="auto"/>
              <w:right w:val="single" w:sz="4" w:space="0" w:color="auto"/>
            </w:tcBorders>
            <w:shd w:val="clear" w:color="000000" w:fill="FFFF00"/>
            <w:vAlign w:val="center"/>
            <w:hideMark/>
          </w:tcPr>
          <w:p w14:paraId="3BBF55E5" w14:textId="77777777" w:rsidR="00495EE9" w:rsidRPr="00495EE9" w:rsidRDefault="00495EE9" w:rsidP="00495EE9">
            <w:pPr>
              <w:jc w:val="center"/>
              <w:rPr>
                <w:rFonts w:ascii="Calibri" w:eastAsia="Times New Roman" w:hAnsi="Calibri" w:cs="Calibri"/>
                <w:color w:val="000000"/>
                <w:sz w:val="16"/>
                <w:szCs w:val="16"/>
              </w:rPr>
            </w:pPr>
            <w:r w:rsidRPr="00495EE9">
              <w:rPr>
                <w:rFonts w:ascii="Calibri" w:eastAsia="Times New Roman" w:hAnsi="Calibri" w:cs="Calibri"/>
                <w:color w:val="000000"/>
                <w:sz w:val="16"/>
                <w:szCs w:val="16"/>
              </w:rPr>
              <w:t> </w:t>
            </w:r>
          </w:p>
        </w:tc>
        <w:tc>
          <w:tcPr>
            <w:tcW w:w="1280" w:type="dxa"/>
            <w:tcBorders>
              <w:top w:val="nil"/>
              <w:left w:val="nil"/>
              <w:bottom w:val="single" w:sz="4" w:space="0" w:color="auto"/>
              <w:right w:val="single" w:sz="4" w:space="0" w:color="auto"/>
            </w:tcBorders>
            <w:shd w:val="clear" w:color="000000" w:fill="FFFF00"/>
            <w:vAlign w:val="center"/>
            <w:hideMark/>
          </w:tcPr>
          <w:p w14:paraId="364EFA46" w14:textId="77777777" w:rsidR="00495EE9" w:rsidRPr="00495EE9" w:rsidRDefault="00495EE9" w:rsidP="00495EE9">
            <w:pPr>
              <w:jc w:val="center"/>
              <w:rPr>
                <w:rFonts w:ascii="Calibri" w:eastAsia="Times New Roman" w:hAnsi="Calibri" w:cs="Calibri"/>
                <w:color w:val="000000"/>
                <w:sz w:val="16"/>
                <w:szCs w:val="16"/>
              </w:rPr>
            </w:pPr>
            <w:r w:rsidRPr="00495EE9">
              <w:rPr>
                <w:rFonts w:ascii="Calibri" w:eastAsia="Times New Roman" w:hAnsi="Calibri" w:cs="Calibri"/>
                <w:color w:val="000000"/>
                <w:sz w:val="16"/>
                <w:szCs w:val="16"/>
              </w:rPr>
              <w:t> </w:t>
            </w:r>
          </w:p>
        </w:tc>
      </w:tr>
      <w:tr w:rsidR="00495EE9" w:rsidRPr="00495EE9" w14:paraId="60AF575E" w14:textId="77777777" w:rsidTr="00495EE9">
        <w:trPr>
          <w:trHeight w:val="900"/>
        </w:trPr>
        <w:tc>
          <w:tcPr>
            <w:tcW w:w="960" w:type="dxa"/>
            <w:tcBorders>
              <w:top w:val="nil"/>
              <w:left w:val="single" w:sz="4" w:space="0" w:color="auto"/>
              <w:bottom w:val="single" w:sz="4" w:space="0" w:color="auto"/>
              <w:right w:val="single" w:sz="4" w:space="0" w:color="auto"/>
            </w:tcBorders>
            <w:shd w:val="clear" w:color="000000" w:fill="FFFF00"/>
            <w:noWrap/>
            <w:vAlign w:val="center"/>
            <w:hideMark/>
          </w:tcPr>
          <w:p w14:paraId="608EDF11" w14:textId="77777777" w:rsidR="00495EE9" w:rsidRPr="00495EE9" w:rsidRDefault="00495EE9" w:rsidP="00495EE9">
            <w:pPr>
              <w:rPr>
                <w:rFonts w:ascii="Times New Roman" w:eastAsia="Times New Roman" w:hAnsi="Times New Roman" w:cs="Times New Roman"/>
                <w:b/>
                <w:bCs/>
                <w:color w:val="000000"/>
                <w:sz w:val="16"/>
                <w:szCs w:val="16"/>
              </w:rPr>
            </w:pPr>
            <w:r w:rsidRPr="00495EE9">
              <w:rPr>
                <w:rFonts w:ascii="Times New Roman" w:eastAsia="Times New Roman" w:hAnsi="Times New Roman" w:cs="Times New Roman"/>
                <w:b/>
                <w:bCs/>
                <w:color w:val="000000"/>
                <w:sz w:val="16"/>
                <w:szCs w:val="16"/>
              </w:rPr>
              <w:t> </w:t>
            </w:r>
          </w:p>
        </w:tc>
        <w:tc>
          <w:tcPr>
            <w:tcW w:w="1520" w:type="dxa"/>
            <w:tcBorders>
              <w:top w:val="nil"/>
              <w:left w:val="nil"/>
              <w:bottom w:val="single" w:sz="4" w:space="0" w:color="auto"/>
              <w:right w:val="nil"/>
            </w:tcBorders>
            <w:shd w:val="clear" w:color="000000" w:fill="FFFF00"/>
            <w:vAlign w:val="center"/>
            <w:hideMark/>
          </w:tcPr>
          <w:p w14:paraId="641077B3"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720" w:type="dxa"/>
            <w:tcBorders>
              <w:top w:val="nil"/>
              <w:left w:val="single" w:sz="4" w:space="0" w:color="auto"/>
              <w:bottom w:val="single" w:sz="4" w:space="0" w:color="auto"/>
              <w:right w:val="single" w:sz="4" w:space="0" w:color="auto"/>
            </w:tcBorders>
            <w:shd w:val="clear" w:color="000000" w:fill="FFFF00"/>
            <w:vAlign w:val="center"/>
            <w:hideMark/>
          </w:tcPr>
          <w:p w14:paraId="66CCF6C6"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SLOB1(b)</w:t>
            </w:r>
          </w:p>
        </w:tc>
        <w:tc>
          <w:tcPr>
            <w:tcW w:w="1980" w:type="dxa"/>
            <w:tcBorders>
              <w:top w:val="nil"/>
              <w:left w:val="nil"/>
              <w:bottom w:val="single" w:sz="4" w:space="0" w:color="auto"/>
              <w:right w:val="nil"/>
            </w:tcBorders>
            <w:shd w:val="clear" w:color="000000" w:fill="FFFF00"/>
            <w:vAlign w:val="center"/>
            <w:hideMark/>
          </w:tcPr>
          <w:p w14:paraId="60240795"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xml:space="preserve">Students will be able to identify and apply business law principles to legal issue facing businesses. </w:t>
            </w:r>
          </w:p>
        </w:tc>
        <w:tc>
          <w:tcPr>
            <w:tcW w:w="1760" w:type="dxa"/>
            <w:tcBorders>
              <w:top w:val="nil"/>
              <w:left w:val="single" w:sz="8" w:space="0" w:color="auto"/>
              <w:bottom w:val="single" w:sz="4" w:space="0" w:color="auto"/>
              <w:right w:val="single" w:sz="4" w:space="0" w:color="auto"/>
            </w:tcBorders>
            <w:shd w:val="clear" w:color="auto" w:fill="auto"/>
            <w:vAlign w:val="center"/>
            <w:hideMark/>
          </w:tcPr>
          <w:p w14:paraId="6143D06B" w14:textId="77777777" w:rsidR="00495EE9" w:rsidRPr="00495EE9" w:rsidRDefault="00495EE9" w:rsidP="00495EE9">
            <w:pPr>
              <w:jc w:val="center"/>
              <w:rPr>
                <w:rFonts w:ascii="Calibri" w:eastAsia="Times New Roman" w:hAnsi="Calibri" w:cs="Calibri"/>
                <w:color w:val="000000"/>
                <w:sz w:val="16"/>
                <w:szCs w:val="16"/>
              </w:rPr>
            </w:pPr>
            <w:r w:rsidRPr="00495EE9">
              <w:rPr>
                <w:rFonts w:ascii="Calibri" w:eastAsia="Times New Roman" w:hAnsi="Calibri" w:cs="Calibri"/>
                <w:color w:val="000000"/>
                <w:sz w:val="16"/>
                <w:szCs w:val="16"/>
              </w:rPr>
              <w:t>BA 237</w:t>
            </w:r>
          </w:p>
        </w:tc>
        <w:tc>
          <w:tcPr>
            <w:tcW w:w="1280" w:type="dxa"/>
            <w:tcBorders>
              <w:top w:val="nil"/>
              <w:left w:val="nil"/>
              <w:bottom w:val="single" w:sz="4" w:space="0" w:color="auto"/>
              <w:right w:val="single" w:sz="4" w:space="0" w:color="auto"/>
            </w:tcBorders>
            <w:shd w:val="clear" w:color="auto" w:fill="auto"/>
            <w:vAlign w:val="center"/>
            <w:hideMark/>
          </w:tcPr>
          <w:p w14:paraId="019F8B4A" w14:textId="77777777" w:rsidR="00495EE9" w:rsidRPr="00495EE9" w:rsidRDefault="00E5056B" w:rsidP="00495EE9">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Final Exam</w:t>
            </w:r>
          </w:p>
        </w:tc>
      </w:tr>
      <w:tr w:rsidR="00495EE9" w:rsidRPr="00495EE9" w14:paraId="6385E342" w14:textId="77777777" w:rsidTr="00495EE9">
        <w:trPr>
          <w:trHeight w:val="450"/>
        </w:trPr>
        <w:tc>
          <w:tcPr>
            <w:tcW w:w="960" w:type="dxa"/>
            <w:tcBorders>
              <w:top w:val="nil"/>
              <w:left w:val="single" w:sz="4" w:space="0" w:color="auto"/>
              <w:bottom w:val="single" w:sz="4" w:space="0" w:color="auto"/>
              <w:right w:val="single" w:sz="4" w:space="0" w:color="auto"/>
            </w:tcBorders>
            <w:shd w:val="clear" w:color="000000" w:fill="FFFF00"/>
            <w:noWrap/>
            <w:vAlign w:val="center"/>
            <w:hideMark/>
          </w:tcPr>
          <w:p w14:paraId="41B7A7E9" w14:textId="77777777" w:rsidR="00495EE9" w:rsidRPr="00495EE9" w:rsidRDefault="00495EE9" w:rsidP="00495EE9">
            <w:pPr>
              <w:rPr>
                <w:rFonts w:ascii="Times New Roman" w:eastAsia="Times New Roman" w:hAnsi="Times New Roman" w:cs="Times New Roman"/>
                <w:b/>
                <w:bCs/>
                <w:color w:val="000000"/>
                <w:sz w:val="16"/>
                <w:szCs w:val="16"/>
              </w:rPr>
            </w:pPr>
            <w:r w:rsidRPr="00495EE9">
              <w:rPr>
                <w:rFonts w:ascii="Times New Roman" w:eastAsia="Times New Roman" w:hAnsi="Times New Roman" w:cs="Times New Roman"/>
                <w:b/>
                <w:bCs/>
                <w:color w:val="000000"/>
                <w:sz w:val="16"/>
                <w:szCs w:val="16"/>
              </w:rPr>
              <w:lastRenderedPageBreak/>
              <w:t> </w:t>
            </w:r>
          </w:p>
        </w:tc>
        <w:tc>
          <w:tcPr>
            <w:tcW w:w="1520" w:type="dxa"/>
            <w:tcBorders>
              <w:top w:val="nil"/>
              <w:left w:val="nil"/>
              <w:bottom w:val="single" w:sz="4" w:space="0" w:color="auto"/>
              <w:right w:val="nil"/>
            </w:tcBorders>
            <w:shd w:val="clear" w:color="000000" w:fill="FFFF00"/>
            <w:vAlign w:val="center"/>
            <w:hideMark/>
          </w:tcPr>
          <w:p w14:paraId="3DB17720"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720" w:type="dxa"/>
            <w:tcBorders>
              <w:top w:val="nil"/>
              <w:left w:val="single" w:sz="4" w:space="0" w:color="auto"/>
              <w:bottom w:val="single" w:sz="4" w:space="0" w:color="auto"/>
              <w:right w:val="single" w:sz="4" w:space="0" w:color="auto"/>
            </w:tcBorders>
            <w:shd w:val="clear" w:color="000000" w:fill="FFFF00"/>
            <w:vAlign w:val="center"/>
            <w:hideMark/>
          </w:tcPr>
          <w:p w14:paraId="5C33EC87"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980" w:type="dxa"/>
            <w:tcBorders>
              <w:top w:val="nil"/>
              <w:left w:val="nil"/>
              <w:bottom w:val="single" w:sz="4" w:space="0" w:color="auto"/>
              <w:right w:val="nil"/>
            </w:tcBorders>
            <w:shd w:val="clear" w:color="000000" w:fill="FFFF00"/>
            <w:vAlign w:val="center"/>
            <w:hideMark/>
          </w:tcPr>
          <w:p w14:paraId="4F05D215" w14:textId="77777777" w:rsidR="00495EE9" w:rsidRPr="00495EE9" w:rsidRDefault="00495EE9" w:rsidP="00495EE9">
            <w:pPr>
              <w:rPr>
                <w:rFonts w:ascii="Times New Roman" w:eastAsia="Times New Roman" w:hAnsi="Times New Roman" w:cs="Times New Roman"/>
                <w:color w:val="000000"/>
                <w:sz w:val="16"/>
                <w:szCs w:val="16"/>
              </w:rPr>
            </w:pPr>
            <w:r w:rsidRPr="00495EE9">
              <w:rPr>
                <w:rFonts w:ascii="Times New Roman" w:eastAsia="Times New Roman" w:hAnsi="Times New Roman" w:cs="Times New Roman"/>
                <w:color w:val="000000"/>
                <w:sz w:val="16"/>
                <w:szCs w:val="16"/>
              </w:rPr>
              <w:t> </w:t>
            </w:r>
          </w:p>
        </w:tc>
        <w:tc>
          <w:tcPr>
            <w:tcW w:w="1760" w:type="dxa"/>
            <w:tcBorders>
              <w:top w:val="nil"/>
              <w:left w:val="single" w:sz="8" w:space="0" w:color="auto"/>
              <w:bottom w:val="single" w:sz="4" w:space="0" w:color="auto"/>
              <w:right w:val="single" w:sz="4" w:space="0" w:color="auto"/>
            </w:tcBorders>
            <w:shd w:val="clear" w:color="auto" w:fill="auto"/>
            <w:vAlign w:val="center"/>
            <w:hideMark/>
          </w:tcPr>
          <w:p w14:paraId="2D593DB5" w14:textId="77777777" w:rsidR="00495EE9" w:rsidRPr="00495EE9" w:rsidRDefault="00495EE9" w:rsidP="00495EE9">
            <w:pPr>
              <w:jc w:val="center"/>
              <w:rPr>
                <w:rFonts w:ascii="Calibri" w:eastAsia="Times New Roman" w:hAnsi="Calibri" w:cs="Calibri"/>
                <w:color w:val="000000"/>
                <w:sz w:val="16"/>
                <w:szCs w:val="16"/>
              </w:rPr>
            </w:pPr>
            <w:r w:rsidRPr="00495EE9">
              <w:rPr>
                <w:rFonts w:ascii="Calibri" w:eastAsia="Times New Roman" w:hAnsi="Calibri" w:cs="Calibri"/>
                <w:color w:val="000000"/>
                <w:sz w:val="16"/>
                <w:szCs w:val="16"/>
              </w:rPr>
              <w:t>BA 237</w:t>
            </w:r>
          </w:p>
        </w:tc>
        <w:tc>
          <w:tcPr>
            <w:tcW w:w="1280" w:type="dxa"/>
            <w:tcBorders>
              <w:top w:val="nil"/>
              <w:left w:val="nil"/>
              <w:bottom w:val="single" w:sz="4" w:space="0" w:color="auto"/>
              <w:right w:val="single" w:sz="4" w:space="0" w:color="auto"/>
            </w:tcBorders>
            <w:shd w:val="clear" w:color="auto" w:fill="auto"/>
            <w:vAlign w:val="center"/>
            <w:hideMark/>
          </w:tcPr>
          <w:p w14:paraId="53A10692" w14:textId="77777777" w:rsidR="00495EE9" w:rsidRPr="00495EE9" w:rsidRDefault="00495EE9" w:rsidP="00495EE9">
            <w:pPr>
              <w:jc w:val="center"/>
              <w:rPr>
                <w:rFonts w:ascii="Calibri" w:eastAsia="Times New Roman" w:hAnsi="Calibri" w:cs="Calibri"/>
                <w:color w:val="000000"/>
                <w:sz w:val="16"/>
                <w:szCs w:val="16"/>
              </w:rPr>
            </w:pPr>
            <w:r w:rsidRPr="00495EE9">
              <w:rPr>
                <w:rFonts w:ascii="Calibri" w:eastAsia="Times New Roman" w:hAnsi="Calibri" w:cs="Calibri"/>
                <w:color w:val="000000"/>
                <w:sz w:val="16"/>
                <w:szCs w:val="16"/>
              </w:rPr>
              <w:t>Written Project - Common</w:t>
            </w:r>
          </w:p>
        </w:tc>
      </w:tr>
    </w:tbl>
    <w:p w14:paraId="226C3B1D" w14:textId="77777777" w:rsidR="002B564E" w:rsidRDefault="002B564E" w:rsidP="002B564E">
      <w:pPr>
        <w:pStyle w:val="Default"/>
        <w:rPr>
          <w:b/>
          <w:sz w:val="23"/>
          <w:szCs w:val="23"/>
        </w:rPr>
      </w:pPr>
      <w:r w:rsidRPr="00583E94">
        <w:rPr>
          <w:b/>
          <w:bCs/>
          <w:sz w:val="23"/>
          <w:szCs w:val="23"/>
        </w:rPr>
        <w:t>Course Requirements</w:t>
      </w:r>
      <w:r w:rsidRPr="00583E94">
        <w:rPr>
          <w:b/>
          <w:sz w:val="23"/>
          <w:szCs w:val="23"/>
        </w:rPr>
        <w:t xml:space="preserve">: </w:t>
      </w:r>
    </w:p>
    <w:p w14:paraId="2D247CBC" w14:textId="77777777" w:rsidR="00583E94" w:rsidRPr="00583E94" w:rsidRDefault="00583E94" w:rsidP="002B564E">
      <w:pPr>
        <w:pStyle w:val="Default"/>
        <w:rPr>
          <w:b/>
          <w:sz w:val="23"/>
          <w:szCs w:val="23"/>
        </w:rPr>
      </w:pPr>
    </w:p>
    <w:p w14:paraId="6BD210C9" w14:textId="77777777" w:rsidR="002B564E" w:rsidRDefault="002B564E" w:rsidP="002B564E">
      <w:pPr>
        <w:pStyle w:val="Default"/>
        <w:rPr>
          <w:sz w:val="23"/>
          <w:szCs w:val="23"/>
        </w:rPr>
      </w:pPr>
      <w:r>
        <w:rPr>
          <w:sz w:val="23"/>
          <w:szCs w:val="23"/>
        </w:rPr>
        <w:t xml:space="preserve">1. </w:t>
      </w:r>
      <w:r>
        <w:rPr>
          <w:b/>
          <w:bCs/>
          <w:sz w:val="23"/>
          <w:szCs w:val="23"/>
        </w:rPr>
        <w:t>Required Text</w:t>
      </w:r>
      <w:r>
        <w:rPr>
          <w:sz w:val="23"/>
          <w:szCs w:val="23"/>
        </w:rPr>
        <w:t>: Business Law, Legal Environment, Online Commerce, Business Ethics a</w:t>
      </w:r>
      <w:r w:rsidR="00495EE9">
        <w:rPr>
          <w:sz w:val="23"/>
          <w:szCs w:val="23"/>
        </w:rPr>
        <w:t>nd Global</w:t>
      </w:r>
      <w:r w:rsidR="00111FF3">
        <w:rPr>
          <w:sz w:val="23"/>
          <w:szCs w:val="23"/>
        </w:rPr>
        <w:t xml:space="preserve"> Issues. Eight</w:t>
      </w:r>
      <w:r>
        <w:rPr>
          <w:sz w:val="23"/>
          <w:szCs w:val="23"/>
        </w:rPr>
        <w:t xml:space="preserve"> Edition; Author: Henry Cheeseman, (Prentice Hall)</w:t>
      </w:r>
    </w:p>
    <w:p w14:paraId="74DADCB6" w14:textId="77777777" w:rsidR="002B564E" w:rsidRDefault="002B564E" w:rsidP="002B564E">
      <w:pPr>
        <w:pStyle w:val="Default"/>
        <w:rPr>
          <w:color w:val="auto"/>
        </w:rPr>
      </w:pPr>
      <w:r>
        <w:rPr>
          <w:sz w:val="23"/>
          <w:szCs w:val="23"/>
        </w:rPr>
        <w:t xml:space="preserve"> </w:t>
      </w:r>
    </w:p>
    <w:p w14:paraId="0B522F53" w14:textId="77777777" w:rsidR="002B564E" w:rsidRDefault="002B564E" w:rsidP="002B564E">
      <w:pPr>
        <w:pStyle w:val="Default"/>
        <w:rPr>
          <w:color w:val="auto"/>
          <w:sz w:val="23"/>
          <w:szCs w:val="23"/>
        </w:rPr>
      </w:pPr>
      <w:r>
        <w:rPr>
          <w:color w:val="auto"/>
          <w:sz w:val="23"/>
          <w:szCs w:val="23"/>
        </w:rPr>
        <w:t xml:space="preserve">2. </w:t>
      </w:r>
      <w:r>
        <w:rPr>
          <w:b/>
          <w:bCs/>
          <w:color w:val="auto"/>
          <w:sz w:val="23"/>
          <w:szCs w:val="23"/>
        </w:rPr>
        <w:t>Edvance360 Information</w:t>
      </w:r>
      <w:r>
        <w:rPr>
          <w:color w:val="auto"/>
          <w:sz w:val="23"/>
          <w:szCs w:val="23"/>
        </w:rPr>
        <w:t xml:space="preserve">: Student are required to check the class </w:t>
      </w:r>
      <w:proofErr w:type="spellStart"/>
      <w:r>
        <w:rPr>
          <w:color w:val="auto"/>
          <w:sz w:val="23"/>
          <w:szCs w:val="23"/>
        </w:rPr>
        <w:t>Edvance</w:t>
      </w:r>
      <w:proofErr w:type="spellEnd"/>
      <w:r>
        <w:rPr>
          <w:color w:val="auto"/>
          <w:sz w:val="23"/>
          <w:szCs w:val="23"/>
        </w:rPr>
        <w:t xml:space="preserve"> 360 website for </w:t>
      </w:r>
      <w:r w:rsidR="00583E94">
        <w:rPr>
          <w:color w:val="auto"/>
          <w:sz w:val="23"/>
          <w:szCs w:val="23"/>
        </w:rPr>
        <w:t>hourly/</w:t>
      </w:r>
      <w:r>
        <w:rPr>
          <w:color w:val="auto"/>
          <w:sz w:val="23"/>
          <w:szCs w:val="23"/>
        </w:rPr>
        <w:t xml:space="preserve">daily updates. Student must be able upload to the class digital drop boxes and take online quizzes in Edvance360. </w:t>
      </w:r>
    </w:p>
    <w:p w14:paraId="6AEE4AB5" w14:textId="77777777" w:rsidR="002B564E" w:rsidRDefault="002B564E" w:rsidP="002B564E">
      <w:pPr>
        <w:pStyle w:val="Default"/>
        <w:rPr>
          <w:color w:val="auto"/>
          <w:sz w:val="23"/>
          <w:szCs w:val="23"/>
        </w:rPr>
      </w:pPr>
    </w:p>
    <w:p w14:paraId="4E57F9D0" w14:textId="77777777" w:rsidR="002B564E" w:rsidRDefault="002B564E" w:rsidP="002B564E">
      <w:pPr>
        <w:pStyle w:val="Default"/>
        <w:rPr>
          <w:b/>
          <w:bCs/>
          <w:sz w:val="23"/>
          <w:szCs w:val="23"/>
        </w:rPr>
      </w:pPr>
    </w:p>
    <w:p w14:paraId="7A0CC504" w14:textId="77777777" w:rsidR="00BA0A65" w:rsidRPr="00BA0A65" w:rsidRDefault="00BA0A65" w:rsidP="00BA0A65">
      <w:pPr>
        <w:widowControl w:val="0"/>
        <w:autoSpaceDE w:val="0"/>
        <w:autoSpaceDN w:val="0"/>
        <w:adjustRightInd w:val="0"/>
        <w:spacing w:after="240"/>
        <w:rPr>
          <w:rFonts w:ascii="Times" w:hAnsi="Times" w:cs="Times"/>
        </w:rPr>
      </w:pPr>
      <w:r w:rsidRPr="00583E94">
        <w:rPr>
          <w:rFonts w:ascii="Times" w:hAnsi="Times" w:cs="Times"/>
          <w:b/>
          <w:u w:val="single"/>
        </w:rPr>
        <w:t>Method of Instruction</w:t>
      </w:r>
      <w:r w:rsidRPr="00583E94">
        <w:rPr>
          <w:rFonts w:ascii="Times New Roman" w:hAnsi="Times New Roman" w:cs="Times New Roman"/>
          <w:b/>
          <w:u w:val="single"/>
        </w:rPr>
        <w:t>:</w:t>
      </w:r>
      <w:r w:rsidRPr="00BA0A65">
        <w:rPr>
          <w:rFonts w:ascii="Times New Roman" w:hAnsi="Times New Roman" w:cs="Times New Roman"/>
        </w:rPr>
        <w:t xml:space="preserve"> The material for this course will be covered in class through lecture and in-class discussion. Students should read the assigned materials PRIOR to coming to class so that they may ACTIVELY participate in the discussions and activities.</w:t>
      </w:r>
      <w:r w:rsidR="00583E94">
        <w:rPr>
          <w:rFonts w:ascii="Times New Roman" w:hAnsi="Times New Roman" w:cs="Times New Roman"/>
        </w:rPr>
        <w:t xml:space="preserve">  Students are required to read case studies aloud in class and participating in analyzing such case studies. </w:t>
      </w:r>
    </w:p>
    <w:p w14:paraId="56EF148D" w14:textId="23049FAA" w:rsidR="00BA0A65" w:rsidRPr="002C36BD" w:rsidRDefault="002C36BD" w:rsidP="002C36BD">
      <w:pPr>
        <w:pStyle w:val="Default"/>
        <w:rPr>
          <w:sz w:val="23"/>
          <w:szCs w:val="23"/>
          <w:u w:val="single"/>
        </w:rPr>
      </w:pPr>
      <w:r w:rsidRPr="002C36BD">
        <w:rPr>
          <w:b/>
          <w:bCs/>
          <w:sz w:val="23"/>
          <w:szCs w:val="23"/>
          <w:u w:val="single"/>
        </w:rPr>
        <w:t xml:space="preserve"> </w:t>
      </w:r>
      <w:r w:rsidRPr="002B564E">
        <w:rPr>
          <w:b/>
          <w:bCs/>
          <w:sz w:val="23"/>
          <w:szCs w:val="23"/>
          <w:u w:val="single"/>
        </w:rPr>
        <w:t>Course Evaluation</w:t>
      </w:r>
      <w:r w:rsidRPr="002B564E">
        <w:rPr>
          <w:sz w:val="23"/>
          <w:szCs w:val="23"/>
          <w:u w:val="single"/>
        </w:rPr>
        <w:t xml:space="preserve">: </w:t>
      </w:r>
      <w:r w:rsidR="00BA0A65" w:rsidRPr="00BA0A65">
        <w:t>Students will be evaluated using the following tools and grading scales:</w:t>
      </w:r>
    </w:p>
    <w:p w14:paraId="2CF446DB" w14:textId="77777777" w:rsidR="00BA0A65" w:rsidRDefault="00BA0A65" w:rsidP="00BA0A65">
      <w:pPr>
        <w:widowControl w:val="0"/>
        <w:autoSpaceDE w:val="0"/>
        <w:autoSpaceDN w:val="0"/>
        <w:adjustRightInd w:val="0"/>
        <w:spacing w:after="240"/>
        <w:rPr>
          <w:rFonts w:ascii="Times New Roman" w:hAnsi="Times New Roman" w:cs="Times New Roman"/>
        </w:rPr>
      </w:pPr>
      <w:r w:rsidRPr="00BA0A65">
        <w:rPr>
          <w:rFonts w:ascii="Times New Roman" w:hAnsi="Times New Roman" w:cs="Times New Roman"/>
        </w:rPr>
        <w:t>Benedict College Grading Scale:</w:t>
      </w:r>
    </w:p>
    <w:p w14:paraId="0970E72D" w14:textId="77777777" w:rsidR="00DA327E" w:rsidRDefault="00DA327E" w:rsidP="00DA327E">
      <w:r>
        <w:t>Benedict College Grading Scale:</w:t>
      </w:r>
    </w:p>
    <w:p w14:paraId="4B614C14" w14:textId="77777777" w:rsidR="00DA327E" w:rsidRDefault="00DA327E" w:rsidP="00DA327E">
      <w:r>
        <w:t>A</w:t>
      </w:r>
      <w:r>
        <w:tab/>
        <w:t>Superior</w:t>
      </w:r>
      <w:r>
        <w:tab/>
      </w:r>
      <w:r>
        <w:tab/>
        <w:t>90 – 100</w:t>
      </w:r>
    </w:p>
    <w:p w14:paraId="6EB0693A" w14:textId="77777777" w:rsidR="00DA327E" w:rsidRDefault="00DA327E" w:rsidP="00DA327E">
      <w:r>
        <w:t>B</w:t>
      </w:r>
      <w:r>
        <w:tab/>
        <w:t>Very Good</w:t>
      </w:r>
      <w:r>
        <w:tab/>
      </w:r>
      <w:r>
        <w:tab/>
        <w:t>80 – 89</w:t>
      </w:r>
    </w:p>
    <w:p w14:paraId="00C1C305" w14:textId="77777777" w:rsidR="00DA327E" w:rsidRDefault="00DA327E" w:rsidP="00DA327E">
      <w:r>
        <w:t>C</w:t>
      </w:r>
      <w:r>
        <w:tab/>
        <w:t>Acceptable</w:t>
      </w:r>
      <w:r>
        <w:tab/>
      </w:r>
      <w:r>
        <w:tab/>
        <w:t>70 – 79</w:t>
      </w:r>
    </w:p>
    <w:p w14:paraId="24634E7D" w14:textId="77777777" w:rsidR="00DA327E" w:rsidRDefault="00DA327E" w:rsidP="00DA327E">
      <w:r>
        <w:t>D</w:t>
      </w:r>
      <w:r>
        <w:tab/>
        <w:t>Passing but Weak</w:t>
      </w:r>
      <w:r>
        <w:tab/>
        <w:t>60 – 69</w:t>
      </w:r>
    </w:p>
    <w:p w14:paraId="10C6E9AE" w14:textId="77777777" w:rsidR="00DA327E" w:rsidRDefault="00DA327E" w:rsidP="00DA327E">
      <w:r>
        <w:t>F</w:t>
      </w:r>
      <w:r>
        <w:tab/>
        <w:t>Unsatisfactory</w:t>
      </w:r>
      <w:r>
        <w:tab/>
      </w:r>
      <w:r>
        <w:tab/>
        <w:t>Below 60</w:t>
      </w:r>
    </w:p>
    <w:p w14:paraId="39FF7624" w14:textId="77777777" w:rsidR="00DA327E" w:rsidRPr="003C333A" w:rsidRDefault="00DA327E" w:rsidP="00DA327E">
      <w:r>
        <w:t>* Some courses require a grade of “C” as the passing grade.</w:t>
      </w:r>
    </w:p>
    <w:p w14:paraId="46C0B3D5" w14:textId="77777777" w:rsidR="00DA327E" w:rsidRDefault="00DA327E" w:rsidP="00BA0A65">
      <w:pPr>
        <w:widowControl w:val="0"/>
        <w:autoSpaceDE w:val="0"/>
        <w:autoSpaceDN w:val="0"/>
        <w:adjustRightInd w:val="0"/>
        <w:spacing w:after="240"/>
        <w:rPr>
          <w:rFonts w:ascii="Times New Roman" w:hAnsi="Times New Roman" w:cs="Times New Roman"/>
        </w:rPr>
      </w:pPr>
    </w:p>
    <w:p w14:paraId="40BAD65B" w14:textId="77777777" w:rsidR="009A41D4" w:rsidRDefault="009A41D4" w:rsidP="00BA0A65">
      <w:pPr>
        <w:widowControl w:val="0"/>
        <w:autoSpaceDE w:val="0"/>
        <w:autoSpaceDN w:val="0"/>
        <w:adjustRightInd w:val="0"/>
        <w:spacing w:after="240"/>
        <w:rPr>
          <w:rFonts w:ascii="Times New Roman" w:hAnsi="Times New Roman" w:cs="Times New Roman"/>
        </w:rPr>
      </w:pPr>
    </w:p>
    <w:p w14:paraId="5ABE36DA" w14:textId="77777777" w:rsidR="00BA0A65" w:rsidRDefault="00BA0A65" w:rsidP="00BA0A65">
      <w:pPr>
        <w:widowControl w:val="0"/>
        <w:autoSpaceDE w:val="0"/>
        <w:autoSpaceDN w:val="0"/>
        <w:adjustRightInd w:val="0"/>
        <w:spacing w:after="240"/>
        <w:rPr>
          <w:rFonts w:ascii="Times New Roman" w:hAnsi="Times New Roman" w:cs="Times New Roman"/>
        </w:rPr>
      </w:pPr>
      <w:r w:rsidRPr="00BA0A65">
        <w:rPr>
          <w:rFonts w:ascii="Times" w:hAnsi="Times" w:cs="Times"/>
        </w:rPr>
        <w:t>COLLEGE/CLASS POLICIES</w:t>
      </w:r>
      <w:r w:rsidRPr="00BA0A65">
        <w:rPr>
          <w:rFonts w:ascii="Times New Roman" w:hAnsi="Times New Roman" w:cs="Times New Roman"/>
        </w:rPr>
        <w:t>:</w:t>
      </w:r>
    </w:p>
    <w:p w14:paraId="4E4B2236" w14:textId="77777777" w:rsidR="006F4D21" w:rsidRDefault="006F4D21" w:rsidP="006F4D21">
      <w:pPr>
        <w:pStyle w:val="Default"/>
        <w:rPr>
          <w:b/>
          <w:bCs/>
          <w:sz w:val="23"/>
          <w:szCs w:val="23"/>
        </w:rPr>
      </w:pPr>
      <w:r>
        <w:t xml:space="preserve">METHOD AND TIMELY SUBMISSION OF ASSIGNMENTS: </w:t>
      </w:r>
    </w:p>
    <w:p w14:paraId="336C435D" w14:textId="77777777" w:rsidR="006F4D21" w:rsidRDefault="006F4D21" w:rsidP="006F4D21">
      <w:pPr>
        <w:pStyle w:val="Default"/>
        <w:rPr>
          <w:sz w:val="23"/>
          <w:szCs w:val="23"/>
        </w:rPr>
      </w:pPr>
    </w:p>
    <w:p w14:paraId="5B612724" w14:textId="77777777" w:rsidR="006F4D21" w:rsidRDefault="006F4D21" w:rsidP="002C36BD">
      <w:pPr>
        <w:pStyle w:val="Default"/>
        <w:jc w:val="both"/>
        <w:rPr>
          <w:color w:val="auto"/>
          <w:sz w:val="23"/>
          <w:szCs w:val="23"/>
        </w:rPr>
      </w:pPr>
      <w:r w:rsidRPr="006F4D21">
        <w:rPr>
          <w:b/>
          <w:sz w:val="23"/>
          <w:szCs w:val="23"/>
          <w:u w:val="single"/>
        </w:rPr>
        <w:t xml:space="preserve">All assignments and due dates will be posted in </w:t>
      </w:r>
      <w:proofErr w:type="spellStart"/>
      <w:r w:rsidRPr="006F4D21">
        <w:rPr>
          <w:b/>
          <w:sz w:val="23"/>
          <w:szCs w:val="23"/>
          <w:u w:val="single"/>
        </w:rPr>
        <w:t>EDvance</w:t>
      </w:r>
      <w:proofErr w:type="spellEnd"/>
      <w:r w:rsidRPr="006F4D21">
        <w:rPr>
          <w:b/>
          <w:sz w:val="23"/>
          <w:szCs w:val="23"/>
          <w:u w:val="single"/>
        </w:rPr>
        <w:t xml:space="preserve"> 360</w:t>
      </w:r>
      <w:r>
        <w:rPr>
          <w:sz w:val="23"/>
          <w:szCs w:val="23"/>
        </w:rPr>
        <w:t xml:space="preserve"> and must be turned in on time. Assignments will not be accepted after the due date without an official Benedict College excuse. Work ethic and timeliness are important factors in the business world. </w:t>
      </w:r>
      <w:r>
        <w:rPr>
          <w:color w:val="auto"/>
          <w:sz w:val="23"/>
          <w:szCs w:val="23"/>
        </w:rPr>
        <w:t xml:space="preserve">As a future business owner, or corporate leader I believe that it is essential that you learn the importance of these habits now. Please do not ask for exceptions to this policy. </w:t>
      </w:r>
    </w:p>
    <w:p w14:paraId="3927808C" w14:textId="77777777" w:rsidR="006F4D21" w:rsidRDefault="006F4D21" w:rsidP="006F4D21">
      <w:pPr>
        <w:pStyle w:val="Default"/>
        <w:rPr>
          <w:color w:val="auto"/>
          <w:sz w:val="23"/>
          <w:szCs w:val="23"/>
        </w:rPr>
      </w:pPr>
    </w:p>
    <w:p w14:paraId="3B7B46FD" w14:textId="77777777" w:rsidR="006F4D21" w:rsidRDefault="006F4D21" w:rsidP="002C36BD">
      <w:pPr>
        <w:pStyle w:val="Default"/>
        <w:jc w:val="both"/>
        <w:rPr>
          <w:color w:val="auto"/>
          <w:sz w:val="23"/>
          <w:szCs w:val="23"/>
        </w:rPr>
      </w:pPr>
      <w:r w:rsidRPr="006F4D21">
        <w:rPr>
          <w:b/>
          <w:color w:val="auto"/>
          <w:sz w:val="23"/>
          <w:szCs w:val="23"/>
          <w:u w:val="single"/>
        </w:rPr>
        <w:t xml:space="preserve">All assignments, except exams and participation questions, must be submitted through a drop-box or discussion post in </w:t>
      </w:r>
      <w:proofErr w:type="spellStart"/>
      <w:r w:rsidRPr="006F4D21">
        <w:rPr>
          <w:b/>
          <w:color w:val="auto"/>
          <w:sz w:val="23"/>
          <w:szCs w:val="23"/>
          <w:u w:val="single"/>
        </w:rPr>
        <w:t>EDvance</w:t>
      </w:r>
      <w:proofErr w:type="spellEnd"/>
      <w:r w:rsidRPr="006F4D21">
        <w:rPr>
          <w:b/>
          <w:color w:val="auto"/>
          <w:sz w:val="23"/>
          <w:szCs w:val="23"/>
          <w:u w:val="single"/>
        </w:rPr>
        <w:t xml:space="preserve"> 360.</w:t>
      </w:r>
      <w:r>
        <w:rPr>
          <w:color w:val="auto"/>
          <w:sz w:val="23"/>
          <w:szCs w:val="23"/>
        </w:rPr>
        <w:t xml:space="preserve"> NO emails or hard copies will be accepted. Assignments must be submitted to the appropriate place on the due date. </w:t>
      </w:r>
    </w:p>
    <w:p w14:paraId="035F205F" w14:textId="77777777" w:rsidR="006F4D21" w:rsidRDefault="006F4D21" w:rsidP="006F4D21">
      <w:pPr>
        <w:pStyle w:val="Default"/>
        <w:rPr>
          <w:color w:val="auto"/>
          <w:sz w:val="23"/>
          <w:szCs w:val="23"/>
        </w:rPr>
      </w:pPr>
    </w:p>
    <w:p w14:paraId="7369826C" w14:textId="77777777" w:rsidR="006F4D21" w:rsidRDefault="006F4D21" w:rsidP="006F4D21">
      <w:pPr>
        <w:widowControl w:val="0"/>
        <w:autoSpaceDE w:val="0"/>
        <w:autoSpaceDN w:val="0"/>
        <w:adjustRightInd w:val="0"/>
        <w:spacing w:after="240"/>
        <w:rPr>
          <w:b/>
          <w:bCs/>
          <w:sz w:val="23"/>
          <w:szCs w:val="23"/>
        </w:rPr>
      </w:pPr>
      <w:r>
        <w:rPr>
          <w:b/>
          <w:bCs/>
          <w:sz w:val="23"/>
          <w:szCs w:val="23"/>
        </w:rPr>
        <w:t>WARNING: DO NOT WAIT UNTIL THE LAST MINUTE TO SUBMIT AN ASSIGNMENT – CHANCES ARE THERE WILL BE AN ISSUE WITH YOUR COMPUTER, THE INTERNET, EDVANCE 360, ETC.</w:t>
      </w:r>
    </w:p>
    <w:p w14:paraId="31BD65FE" w14:textId="77777777" w:rsidR="00BA0A65" w:rsidRPr="00D4546A" w:rsidRDefault="00BA0A65" w:rsidP="00DA327E">
      <w:pPr>
        <w:widowControl w:val="0"/>
        <w:autoSpaceDE w:val="0"/>
        <w:autoSpaceDN w:val="0"/>
        <w:adjustRightInd w:val="0"/>
        <w:spacing w:after="240"/>
        <w:jc w:val="both"/>
        <w:rPr>
          <w:rFonts w:ascii="Times" w:hAnsi="Times" w:cs="Times"/>
          <w:b/>
          <w:i/>
        </w:rPr>
      </w:pPr>
      <w:r w:rsidRPr="00DA327E">
        <w:rPr>
          <w:rFonts w:ascii="Times" w:hAnsi="Times" w:cs="Times"/>
          <w:b/>
        </w:rPr>
        <w:lastRenderedPageBreak/>
        <w:t>STUDENT CODE OF ACADEMIC RESPONSIBILITY</w:t>
      </w:r>
      <w:r w:rsidR="009B2FFD">
        <w:rPr>
          <w:rFonts w:ascii="Times New Roman" w:hAnsi="Times New Roman" w:cs="Times New Roman"/>
        </w:rPr>
        <w:t>:</w:t>
      </w:r>
      <w:r w:rsidR="006F4D21">
        <w:rPr>
          <w:rFonts w:ascii="Times New Roman" w:hAnsi="Times New Roman" w:cs="Times New Roman"/>
        </w:rPr>
        <w:t xml:space="preserve"> </w:t>
      </w:r>
      <w:r w:rsidRPr="00DA327E">
        <w:rPr>
          <w:rFonts w:ascii="Times" w:hAnsi="Times" w:cs="Times"/>
          <w:i/>
        </w:rPr>
        <w:t>Strength of character is as important as academic achievement; therefore the College</w:t>
      </w:r>
      <w:r w:rsidR="0064443B" w:rsidRPr="00DA327E">
        <w:rPr>
          <w:rFonts w:ascii="Times" w:hAnsi="Times" w:cs="Times"/>
          <w:i/>
        </w:rPr>
        <w:t xml:space="preserve"> </w:t>
      </w:r>
      <w:r w:rsidRPr="00DA327E">
        <w:rPr>
          <w:rFonts w:ascii="Times" w:hAnsi="Times" w:cs="Times"/>
          <w:i/>
        </w:rPr>
        <w:t>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w:t>
      </w:r>
    </w:p>
    <w:p w14:paraId="49FE8562" w14:textId="359B344A" w:rsidR="00BA0A65" w:rsidRPr="00BA0A65" w:rsidRDefault="00BA0A65" w:rsidP="00BA0A65">
      <w:pPr>
        <w:widowControl w:val="0"/>
        <w:autoSpaceDE w:val="0"/>
        <w:autoSpaceDN w:val="0"/>
        <w:adjustRightInd w:val="0"/>
        <w:spacing w:after="240"/>
        <w:rPr>
          <w:rFonts w:ascii="Times" w:hAnsi="Times" w:cs="Times"/>
        </w:rPr>
      </w:pPr>
      <w:r w:rsidRPr="00BA0A65">
        <w:rPr>
          <w:rFonts w:ascii="Times New Roman" w:hAnsi="Times New Roman" w:cs="Times New Roman"/>
        </w:rPr>
        <w:t>-Benedict C</w:t>
      </w:r>
      <w:r w:rsidR="00DA327E">
        <w:rPr>
          <w:rFonts w:ascii="Times New Roman" w:hAnsi="Times New Roman" w:cs="Times New Roman"/>
        </w:rPr>
        <w:t>ollege Academic Catalogue 2015-2017</w:t>
      </w:r>
    </w:p>
    <w:p w14:paraId="444FDEB6" w14:textId="77777777" w:rsidR="00BA0A65" w:rsidRPr="00BA0A65" w:rsidRDefault="00BA0A65" w:rsidP="00BA0A65">
      <w:pPr>
        <w:widowControl w:val="0"/>
        <w:autoSpaceDE w:val="0"/>
        <w:autoSpaceDN w:val="0"/>
        <w:adjustRightInd w:val="0"/>
        <w:spacing w:after="240"/>
        <w:rPr>
          <w:rFonts w:ascii="Times" w:hAnsi="Times" w:cs="Times"/>
        </w:rPr>
      </w:pPr>
      <w:r w:rsidRPr="00DA327E">
        <w:rPr>
          <w:rFonts w:ascii="Times" w:hAnsi="Times" w:cs="Times"/>
          <w:b/>
        </w:rPr>
        <w:t>DRESS CODE</w:t>
      </w:r>
      <w:r w:rsidRPr="00BA0A65">
        <w:rPr>
          <w:rFonts w:ascii="Times" w:hAnsi="Times" w:cs="Times"/>
        </w:rPr>
        <w:t>:</w:t>
      </w:r>
    </w:p>
    <w:p w14:paraId="471FCB5A" w14:textId="77777777" w:rsidR="00BA0A65" w:rsidRPr="00DA327E" w:rsidRDefault="00BA0A65" w:rsidP="00BA0A65">
      <w:pPr>
        <w:widowControl w:val="0"/>
        <w:autoSpaceDE w:val="0"/>
        <w:autoSpaceDN w:val="0"/>
        <w:adjustRightInd w:val="0"/>
        <w:spacing w:after="240"/>
        <w:rPr>
          <w:rFonts w:ascii="Times" w:hAnsi="Times" w:cs="Times"/>
          <w:i/>
        </w:rPr>
      </w:pPr>
      <w:r w:rsidRPr="00DA327E">
        <w:rPr>
          <w:rFonts w:ascii="Times" w:hAnsi="Times" w:cs="Times"/>
          <w:i/>
        </w:rPr>
        <w:t xml:space="preserve">Students' dress at Benedict College should reflect high standards of personal self image so that each student may share in promoting a positive, </w:t>
      </w:r>
      <w:proofErr w:type="gramStart"/>
      <w:r w:rsidRPr="00DA327E">
        <w:rPr>
          <w:rFonts w:ascii="Times" w:hAnsi="Times" w:cs="Times"/>
          <w:i/>
        </w:rPr>
        <w:t>healthy</w:t>
      </w:r>
      <w:proofErr w:type="gramEnd"/>
      <w:r w:rsidRPr="00DA327E">
        <w:rPr>
          <w:rFonts w:ascii="Times" w:hAnsi="Times" w:cs="Times"/>
          <w:i/>
        </w:rPr>
        <w:t xml:space="preserve">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14:paraId="29C9105E" w14:textId="77777777" w:rsidR="0064443B" w:rsidRDefault="00BA0A65" w:rsidP="00BA0A65">
      <w:pPr>
        <w:widowControl w:val="0"/>
        <w:autoSpaceDE w:val="0"/>
        <w:autoSpaceDN w:val="0"/>
        <w:adjustRightInd w:val="0"/>
        <w:spacing w:after="240"/>
        <w:rPr>
          <w:rFonts w:ascii="Times New Roman" w:hAnsi="Times New Roman" w:cs="Times New Roman"/>
        </w:rPr>
      </w:pPr>
      <w:r w:rsidRPr="00253290">
        <w:rPr>
          <w:rFonts w:ascii="Times" w:hAnsi="Times" w:cs="Times"/>
          <w:b/>
        </w:rPr>
        <w:t>USE OF ELECTRONIC DEVICES</w:t>
      </w:r>
      <w:r w:rsidRPr="00BA0A65">
        <w:rPr>
          <w:rFonts w:ascii="Times New Roman" w:hAnsi="Times New Roman" w:cs="Times New Roman"/>
        </w:rPr>
        <w:t>:</w:t>
      </w:r>
    </w:p>
    <w:p w14:paraId="2185A35E" w14:textId="77777777" w:rsidR="00BA0A65" w:rsidRPr="00253290" w:rsidRDefault="0064443B" w:rsidP="00BA0A65">
      <w:pPr>
        <w:widowControl w:val="0"/>
        <w:autoSpaceDE w:val="0"/>
        <w:autoSpaceDN w:val="0"/>
        <w:adjustRightInd w:val="0"/>
        <w:spacing w:after="240"/>
        <w:rPr>
          <w:rFonts w:ascii="Times" w:hAnsi="Times" w:cs="Times"/>
          <w:i/>
        </w:rPr>
      </w:pPr>
      <w:r w:rsidRPr="00253290">
        <w:rPr>
          <w:rFonts w:ascii="Times" w:hAnsi="Times" w:cs="Times"/>
          <w:i/>
        </w:rPr>
        <w:t>It is the instructor’s responsibility to keep the learning environment at an optimum level. Therefore, cellular phones, etc. must be in silent mode and cannot be used during class. This includes talking, texting, etc.</w:t>
      </w:r>
      <w:r w:rsidR="00D4546A" w:rsidRPr="00253290">
        <w:rPr>
          <w:rFonts w:ascii="Times" w:hAnsi="Times" w:cs="Times"/>
          <w:i/>
        </w:rPr>
        <w:t xml:space="preserve">  Failure to follow this policy will result in instructor taking your phone for the duration of the class. </w:t>
      </w:r>
    </w:p>
    <w:p w14:paraId="2460CFC0" w14:textId="77777777" w:rsidR="00DA327E" w:rsidRDefault="00DA327E" w:rsidP="00DA327E">
      <w:pPr>
        <w:pStyle w:val="NormalWeb"/>
        <w:shd w:val="clear" w:color="auto" w:fill="FFFFFF"/>
        <w:spacing w:before="0" w:beforeAutospacing="0" w:after="0" w:afterAutospacing="0"/>
        <w:rPr>
          <w:b/>
          <w:bCs/>
          <w:color w:val="000000"/>
        </w:rPr>
      </w:pPr>
      <w:r w:rsidRPr="00037040">
        <w:rPr>
          <w:b/>
          <w:bCs/>
          <w:color w:val="000000"/>
        </w:rPr>
        <w:t>Special Student Services:</w:t>
      </w:r>
    </w:p>
    <w:p w14:paraId="310ECAB9" w14:textId="77777777" w:rsidR="00DA327E" w:rsidRPr="00037040" w:rsidRDefault="00DA327E" w:rsidP="00DA327E">
      <w:pPr>
        <w:pStyle w:val="NormalWeb"/>
        <w:shd w:val="clear" w:color="auto" w:fill="FFFFFF"/>
        <w:spacing w:before="0" w:beforeAutospacing="0" w:after="0" w:afterAutospacing="0"/>
        <w:rPr>
          <w:color w:val="000000"/>
        </w:rPr>
      </w:pPr>
    </w:p>
    <w:p w14:paraId="1F83EA1C" w14:textId="77777777" w:rsidR="00DA327E" w:rsidRPr="00037040" w:rsidRDefault="00DA327E" w:rsidP="00DA327E">
      <w:pPr>
        <w:pStyle w:val="NormalWeb"/>
        <w:shd w:val="clear" w:color="auto" w:fill="FFFFFF"/>
        <w:spacing w:before="0" w:beforeAutospacing="0" w:after="0" w:afterAutospacing="0"/>
        <w:rPr>
          <w:color w:val="000000"/>
        </w:rPr>
      </w:pPr>
      <w:r w:rsidRPr="00037040">
        <w:rPr>
          <w:i/>
          <w:iCs/>
          <w:color w:val="000000"/>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22B8F1EA" w14:textId="77777777" w:rsidR="00DA327E" w:rsidRDefault="00DA327E" w:rsidP="00BA0A65">
      <w:pPr>
        <w:widowControl w:val="0"/>
        <w:autoSpaceDE w:val="0"/>
        <w:autoSpaceDN w:val="0"/>
        <w:adjustRightInd w:val="0"/>
        <w:spacing w:after="240"/>
        <w:rPr>
          <w:rFonts w:ascii="Times" w:hAnsi="Times" w:cs="Times"/>
        </w:rPr>
      </w:pPr>
    </w:p>
    <w:p w14:paraId="4B715C9E" w14:textId="77777777" w:rsidR="00253290" w:rsidRDefault="00253290" w:rsidP="00253290">
      <w:r>
        <w:rPr>
          <w:b/>
          <w:smallCaps/>
        </w:rPr>
        <w:t>Class Attendance (Excused Absences)</w:t>
      </w:r>
      <w:r w:rsidRPr="000C7353">
        <w:rPr>
          <w:smallCaps/>
        </w:rPr>
        <w:t>:</w:t>
      </w:r>
      <w:r>
        <w:t xml:space="preserve">  </w:t>
      </w:r>
    </w:p>
    <w:p w14:paraId="56FAF27D" w14:textId="77777777" w:rsidR="00253290" w:rsidRPr="00B62D04" w:rsidRDefault="00253290" w:rsidP="00253290">
      <w:pPr>
        <w:ind w:left="720"/>
        <w:rPr>
          <w:color w:val="C00000"/>
          <w:sz w:val="12"/>
        </w:rPr>
      </w:pPr>
    </w:p>
    <w:p w14:paraId="74357E1F" w14:textId="77777777" w:rsidR="00253290" w:rsidRDefault="00253290" w:rsidP="00253290">
      <w:pPr>
        <w:pStyle w:val="NormalWeb"/>
        <w:shd w:val="clear" w:color="auto" w:fill="FFFFFF"/>
        <w:spacing w:before="0" w:beforeAutospacing="0" w:after="0" w:afterAutospacing="0" w:line="220" w:lineRule="exact"/>
        <w:jc w:val="both"/>
        <w:rPr>
          <w:i/>
          <w:color w:val="000000"/>
          <w:szCs w:val="28"/>
        </w:rPr>
      </w:pPr>
      <w:r w:rsidRPr="00B62D04">
        <w:rPr>
          <w:i/>
          <w:color w:val="000000"/>
          <w:szCs w:val="28"/>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sidRPr="00B62D04">
        <w:rPr>
          <w:rStyle w:val="Strong"/>
          <w:i/>
          <w:color w:val="000000"/>
          <w:szCs w:val="28"/>
        </w:rPr>
        <w:t>(Notes from relatives, friends, etc., are not</w:t>
      </w:r>
      <w:r w:rsidRPr="00B62D04">
        <w:rPr>
          <w:i/>
          <w:color w:val="000000"/>
          <w:szCs w:val="28"/>
        </w:rPr>
        <w:t xml:space="preserve"> </w:t>
      </w:r>
      <w:r w:rsidRPr="00B62D04">
        <w:rPr>
          <w:rStyle w:val="Strong"/>
          <w:i/>
          <w:color w:val="000000"/>
          <w:szCs w:val="28"/>
        </w:rPr>
        <w:t xml:space="preserve">accepted as "official" documentation for absences.) </w:t>
      </w:r>
      <w:r w:rsidRPr="00B62D04">
        <w:rPr>
          <w:i/>
          <w:color w:val="000000"/>
          <w:szCs w:val="28"/>
        </w:rPr>
        <w:t>The Student Health Center is delegated to issue excuses to students who receive services from the Student Health Center staff based on the students’ health assessment.</w:t>
      </w:r>
    </w:p>
    <w:p w14:paraId="4F5A9CF3" w14:textId="77777777" w:rsidR="00AB4974" w:rsidRPr="00BA0A65" w:rsidRDefault="00AB4974"/>
    <w:sectPr w:rsidR="00AB4974" w:rsidRPr="00BA0A65" w:rsidSect="0064443B">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wNDc2NTE3MbQ0MjQ3MrRQ0lEKTi0uzszPAykwrAUAQdT+6CwAAAA="/>
  </w:docVars>
  <w:rsids>
    <w:rsidRoot w:val="00BA0A65"/>
    <w:rsid w:val="00037EEA"/>
    <w:rsid w:val="00062EFC"/>
    <w:rsid w:val="00063DFF"/>
    <w:rsid w:val="000D4717"/>
    <w:rsid w:val="00111FF3"/>
    <w:rsid w:val="00253290"/>
    <w:rsid w:val="002B564E"/>
    <w:rsid w:val="002C36BD"/>
    <w:rsid w:val="00316649"/>
    <w:rsid w:val="00327B92"/>
    <w:rsid w:val="004400AA"/>
    <w:rsid w:val="0049171C"/>
    <w:rsid w:val="00495EE9"/>
    <w:rsid w:val="00501AC2"/>
    <w:rsid w:val="005024FD"/>
    <w:rsid w:val="00583E94"/>
    <w:rsid w:val="006056BA"/>
    <w:rsid w:val="0064443B"/>
    <w:rsid w:val="00683FF8"/>
    <w:rsid w:val="006F4D21"/>
    <w:rsid w:val="00712B24"/>
    <w:rsid w:val="007C57A4"/>
    <w:rsid w:val="009A41D4"/>
    <w:rsid w:val="009B2FFD"/>
    <w:rsid w:val="00AB4974"/>
    <w:rsid w:val="00B56032"/>
    <w:rsid w:val="00BA0A65"/>
    <w:rsid w:val="00CF245D"/>
    <w:rsid w:val="00D4546A"/>
    <w:rsid w:val="00D63A78"/>
    <w:rsid w:val="00D9618B"/>
    <w:rsid w:val="00DA327E"/>
    <w:rsid w:val="00E5056B"/>
    <w:rsid w:val="00EB5ED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8728AB"/>
  <w15:docId w15:val="{2FA38D81-326A-4963-B98A-7FA6D48D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0A6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A0A65"/>
    <w:rPr>
      <w:rFonts w:ascii="Lucida Grande" w:hAnsi="Lucida Grande" w:cs="Lucida Grande"/>
      <w:sz w:val="18"/>
      <w:szCs w:val="18"/>
    </w:rPr>
  </w:style>
  <w:style w:type="table" w:styleId="TableGrid">
    <w:name w:val="Table Grid"/>
    <w:basedOn w:val="TableNormal"/>
    <w:uiPriority w:val="59"/>
    <w:rsid w:val="00BA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57A4"/>
    <w:pPr>
      <w:autoSpaceDE w:val="0"/>
      <w:autoSpaceDN w:val="0"/>
      <w:adjustRightInd w:val="0"/>
    </w:pPr>
    <w:rPr>
      <w:rFonts w:ascii="Times New Roman" w:hAnsi="Times New Roman" w:cs="Times New Roman"/>
      <w:color w:val="000000"/>
    </w:rPr>
  </w:style>
  <w:style w:type="paragraph" w:styleId="NormalWeb">
    <w:name w:val="Normal (Web)"/>
    <w:basedOn w:val="Normal"/>
    <w:uiPriority w:val="99"/>
    <w:unhideWhenUsed/>
    <w:rsid w:val="00DA327E"/>
    <w:pPr>
      <w:spacing w:before="100" w:beforeAutospacing="1" w:after="100" w:afterAutospacing="1"/>
    </w:pPr>
    <w:rPr>
      <w:rFonts w:ascii="Times New Roman" w:eastAsia="Times New Roman" w:hAnsi="Times New Roman" w:cs="Times New Roman"/>
    </w:rPr>
  </w:style>
  <w:style w:type="character" w:styleId="Strong">
    <w:name w:val="Strong"/>
    <w:uiPriority w:val="22"/>
    <w:qFormat/>
    <w:rsid w:val="002532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69642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23E5F-CEE8-0A4E-8382-73A4509CE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dc:creator>
  <cp:lastModifiedBy>Darryl Smalls</cp:lastModifiedBy>
  <cp:revision>2</cp:revision>
  <cp:lastPrinted>2016-01-15T18:06:00Z</cp:lastPrinted>
  <dcterms:created xsi:type="dcterms:W3CDTF">2021-08-03T14:17:00Z</dcterms:created>
  <dcterms:modified xsi:type="dcterms:W3CDTF">2021-08-03T14:17:00Z</dcterms:modified>
</cp:coreProperties>
</file>